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7A71" w14:textId="77777777" w:rsidR="00093BF5" w:rsidRDefault="00634974" w:rsidP="007D62AA">
      <w:pPr>
        <w:ind w:right="-1984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0BA">
        <w:rPr>
          <w:noProof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 wp14:anchorId="54BEC4C1" wp14:editId="4C939272">
            <wp:simplePos x="0" y="0"/>
            <wp:positionH relativeFrom="margin">
              <wp:posOffset>5855335</wp:posOffset>
            </wp:positionH>
            <wp:positionV relativeFrom="paragraph">
              <wp:posOffset>0</wp:posOffset>
            </wp:positionV>
            <wp:extent cx="812800" cy="900430"/>
            <wp:effectExtent l="0" t="0" r="6350" b="0"/>
            <wp:wrapTight wrapText="bothSides">
              <wp:wrapPolygon edited="0">
                <wp:start x="0" y="0"/>
                <wp:lineTo x="0" y="21021"/>
                <wp:lineTo x="21263" y="21021"/>
                <wp:lineTo x="21263" y="0"/>
                <wp:lineTo x="0" y="0"/>
              </wp:wrapPolygon>
            </wp:wrapTight>
            <wp:docPr id="1" name="Grafik 1" descr="Ein Bild, das Emblem, Wappen, Dienstmarke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Emblem, Wappen, Dienstmarke, Symbol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BBD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Einladung zur Bürgerversammlung</w:t>
      </w:r>
      <w:r w:rsidR="007433D0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EAC9D5" w14:textId="77777777" w:rsidR="00093BF5" w:rsidRDefault="007433D0" w:rsidP="007D62AA">
      <w:pPr>
        <w:ind w:right="-1984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3BF5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gemeinsame Liste Wolfenhausen</w:t>
      </w:r>
      <w:r w:rsidR="00093BF5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D3D2D" w14:textId="50AE4ED9" w:rsidR="00796287" w:rsidRDefault="00093BF5" w:rsidP="007D62AA">
      <w:pPr>
        <w:ind w:right="-1984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7433D0"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die Ortsbeiratswahl 2026</w:t>
      </w:r>
    </w:p>
    <w:p w14:paraId="4B833EAD" w14:textId="77777777" w:rsidR="00E71CDA" w:rsidRDefault="00E71CDA" w:rsidP="007D62AA">
      <w:pPr>
        <w:ind w:right="-1984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FEDB19" w14:textId="6EA9D578" w:rsidR="00497521" w:rsidRPr="00521085" w:rsidRDefault="00E71CDA" w:rsidP="007D62AA">
      <w:pPr>
        <w:ind w:right="-1984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 Ortsbeirat Wolfenhausen lädt zur Bürgerversammlung </w:t>
      </w:r>
    </w:p>
    <w:p w14:paraId="4DBF2A72" w14:textId="3E974CA8" w:rsidR="001C3B16" w:rsidRPr="00521085" w:rsidRDefault="00E71CDA" w:rsidP="007D62AA">
      <w:pPr>
        <w:ind w:right="-1984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 </w:t>
      </w:r>
      <w:r w:rsidR="00DC64C9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Dienstag, den </w:t>
      </w:r>
      <w:r w:rsidR="003323EC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21.10.2025 um 19:</w:t>
      </w:r>
      <w:r w:rsidR="00EB32F3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323EC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Uhr</w:t>
      </w:r>
      <w:r w:rsidR="00C11EF1"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3E51DC" w14:textId="65377E34" w:rsidR="00E71CDA" w:rsidRPr="00521085" w:rsidRDefault="00C11EF1" w:rsidP="007D62AA">
      <w:pPr>
        <w:ind w:right="-1984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 </w:t>
      </w:r>
      <w:r w:rsidR="00D36233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Dorfgemeinschaftshaus</w:t>
      </w:r>
      <w:r w:rsidRPr="000831EA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Wolfenhausen</w:t>
      </w:r>
      <w:r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</w:t>
      </w:r>
      <w:r w:rsidR="001C3B16" w:rsidRPr="00521085"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A457F1" w14:textId="159AC40E" w:rsidR="000831EA" w:rsidRPr="00E36105" w:rsidRDefault="001C3B16" w:rsidP="00E36105">
      <w:pPr>
        <w:pStyle w:val="KeinLeerraum"/>
        <w:rPr>
          <w:sz w:val="28"/>
          <w:szCs w:val="28"/>
        </w:rPr>
      </w:pPr>
      <w:r w:rsidRPr="00E36105">
        <w:rPr>
          <w:sz w:val="28"/>
          <w:szCs w:val="28"/>
        </w:rPr>
        <w:t xml:space="preserve">In dieser Versammlung soll </w:t>
      </w:r>
      <w:r w:rsidR="00D436A0" w:rsidRPr="00E36105">
        <w:rPr>
          <w:sz w:val="28"/>
          <w:szCs w:val="28"/>
        </w:rPr>
        <w:t>der</w:t>
      </w:r>
      <w:r w:rsidRPr="00E36105">
        <w:rPr>
          <w:sz w:val="28"/>
          <w:szCs w:val="28"/>
        </w:rPr>
        <w:t xml:space="preserve"> Wahlvorschlag</w:t>
      </w:r>
      <w:r w:rsidR="00D436A0" w:rsidRPr="00E36105">
        <w:rPr>
          <w:sz w:val="28"/>
          <w:szCs w:val="28"/>
        </w:rPr>
        <w:t xml:space="preserve"> „</w:t>
      </w:r>
      <w:r w:rsidR="00012E65" w:rsidRPr="00E36105">
        <w:rPr>
          <w:sz w:val="28"/>
          <w:szCs w:val="28"/>
        </w:rPr>
        <w:t>gemeinsame Liste</w:t>
      </w:r>
      <w:r w:rsidR="00D436A0" w:rsidRPr="00E36105">
        <w:rPr>
          <w:sz w:val="28"/>
          <w:szCs w:val="28"/>
        </w:rPr>
        <w:t xml:space="preserve"> Wolfenhausen“</w:t>
      </w:r>
    </w:p>
    <w:p w14:paraId="75B8EFC0" w14:textId="177C09CD" w:rsidR="00D26275" w:rsidRDefault="001C3B16" w:rsidP="00E36105">
      <w:pPr>
        <w:pStyle w:val="KeinLeerraum"/>
        <w:rPr>
          <w:sz w:val="28"/>
          <w:szCs w:val="28"/>
        </w:rPr>
      </w:pPr>
      <w:r w:rsidRPr="00E36105">
        <w:rPr>
          <w:sz w:val="28"/>
          <w:szCs w:val="28"/>
        </w:rPr>
        <w:t>zur Ortsbeiratswahl</w:t>
      </w:r>
      <w:r w:rsidR="00D26275" w:rsidRPr="00E36105">
        <w:rPr>
          <w:sz w:val="28"/>
          <w:szCs w:val="28"/>
        </w:rPr>
        <w:t xml:space="preserve"> im Rahmen</w:t>
      </w:r>
      <w:r w:rsidR="00F43724" w:rsidRPr="00E36105">
        <w:rPr>
          <w:sz w:val="28"/>
          <w:szCs w:val="28"/>
        </w:rPr>
        <w:t xml:space="preserve"> </w:t>
      </w:r>
      <w:r w:rsidR="00D02C1A" w:rsidRPr="00E36105">
        <w:rPr>
          <w:sz w:val="28"/>
          <w:szCs w:val="28"/>
        </w:rPr>
        <w:t>d</w:t>
      </w:r>
      <w:r w:rsidR="00D26275" w:rsidRPr="00E36105">
        <w:rPr>
          <w:sz w:val="28"/>
          <w:szCs w:val="28"/>
        </w:rPr>
        <w:t>er Kommunalwahlen am 15.03.2026 erstellt werden.</w:t>
      </w:r>
    </w:p>
    <w:p w14:paraId="6D072FA6" w14:textId="77777777" w:rsidR="00E36105" w:rsidRPr="00E36105" w:rsidRDefault="00E36105" w:rsidP="00E36105">
      <w:pPr>
        <w:pStyle w:val="KeinLeerraum"/>
        <w:rPr>
          <w:sz w:val="28"/>
          <w:szCs w:val="28"/>
        </w:rPr>
      </w:pPr>
    </w:p>
    <w:p w14:paraId="67F8FBA0" w14:textId="2AC897DE" w:rsidR="000831EA" w:rsidRPr="005851E5" w:rsidRDefault="00D22D55" w:rsidP="005851E5">
      <w:pPr>
        <w:ind w:right="696"/>
        <w:jc w:val="both"/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freuen uns, interessierte und engagierte Bürgerinnen und Bürger aus Wolfenhausen</w:t>
      </w:r>
      <w:r w:rsidR="00577D56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begrü</w:t>
      </w:r>
      <w:r w:rsidR="00A85780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ß</w:t>
      </w:r>
      <w:r w:rsidR="00577D56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zu dürfen, welche zum Erhalt unserer Gemeinschaft </w:t>
      </w:r>
      <w:r w:rsidR="009724A2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beitragen wollen. Die Dorfgemeinschaft </w:t>
      </w:r>
      <w:r w:rsidR="00B55E15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steht und fällt mit unsere</w:t>
      </w:r>
      <w:r w:rsidR="00A4704E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Engagement und unserem Zusammenhalt. Lasst uns dazu beitragen, Wolfenhausen</w:t>
      </w:r>
      <w:r w:rsidR="00A85780" w:rsidRPr="005851E5">
        <w:rPr>
          <w:rFonts w:ascii="Arial" w:hAnsi="Arial" w:cs="Arial"/>
          <w:b/>
          <w:bCs/>
          <w:color w:val="156082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 schönes und lebenswertes Dorf zu erhalten.</w:t>
      </w:r>
    </w:p>
    <w:p w14:paraId="0DB673CA" w14:textId="77777777" w:rsidR="00E36105" w:rsidRDefault="00E36105" w:rsidP="007D62AA">
      <w:pPr>
        <w:ind w:right="-1984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57645B" w14:textId="47BBE113" w:rsidR="00D26275" w:rsidRDefault="0053273A" w:rsidP="007D62AA">
      <w:pPr>
        <w:ind w:right="-1984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Tagesordnung:</w:t>
      </w:r>
    </w:p>
    <w:tbl>
      <w:tblPr>
        <w:tblW w:w="17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7269"/>
      </w:tblGrid>
      <w:tr w:rsidR="0053273A" w:rsidRPr="0053273A" w14:paraId="2910A880" w14:textId="77777777" w:rsidTr="00BB3184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62A99" w14:textId="77777777" w:rsidR="0053273A" w:rsidRDefault="00D87200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Feststellung der ordnungsgemäßen Einladung und der Beschlussfähigkeit</w:t>
            </w:r>
          </w:p>
          <w:p w14:paraId="6DA13812" w14:textId="77777777" w:rsidR="00BB3184" w:rsidRDefault="00BB3184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Wahl eines Wahlleiters</w:t>
            </w:r>
          </w:p>
          <w:p w14:paraId="2340D24C" w14:textId="0C835582" w:rsidR="004F6BF7" w:rsidRDefault="004F6BF7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 xml:space="preserve">Wahl </w:t>
            </w:r>
            <w:r w:rsidR="00F563F7"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einer</w:t>
            </w: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 xml:space="preserve"> Vertrauensperson</w:t>
            </w:r>
            <w:r w:rsidR="00372EC8"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 xml:space="preserve"> sowie einer Stellvertretung</w:t>
            </w:r>
          </w:p>
          <w:p w14:paraId="42DD779B" w14:textId="20075934" w:rsidR="004F6BF7" w:rsidRDefault="004F6BF7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Sammlung von Bewerberinnen / Bewerbern</w:t>
            </w:r>
            <w:r w:rsidR="00E67A43"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  <w:p w14:paraId="4E7CE339" w14:textId="77777777" w:rsidR="00E67A43" w:rsidRDefault="007932D5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Vorstellung der einzelnen Bewerberinnen / Bewerber</w:t>
            </w:r>
          </w:p>
          <w:p w14:paraId="7B3A3D90" w14:textId="26441480" w:rsidR="000009B3" w:rsidRDefault="000009B3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 xml:space="preserve">Geheime Wahl </w:t>
            </w:r>
            <w:r w:rsidR="00B23A28"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zur Aufstellung der Wahlvorschlagsliste zur Ortsbeiratswahl 2026</w:t>
            </w:r>
          </w:p>
          <w:p w14:paraId="4285EF93" w14:textId="77777777" w:rsidR="0028313E" w:rsidRDefault="0028313E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Festlegung der Wahlvorschlagsliste</w:t>
            </w:r>
          </w:p>
          <w:p w14:paraId="69678754" w14:textId="6F94EC73" w:rsidR="008E17E6" w:rsidRPr="00D87200" w:rsidRDefault="008E17E6" w:rsidP="00BB318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  <w:t>Verschiedenes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F9DAC" w14:textId="3B79B813" w:rsidR="0053273A" w:rsidRPr="0053273A" w:rsidRDefault="0053273A" w:rsidP="0053273A">
            <w:pPr>
              <w:spacing w:after="0" w:line="240" w:lineRule="auto"/>
              <w:rPr>
                <w:rFonts w:ascii="Arial" w:eastAsia="Times New Roman" w:hAnsi="Arial" w:cs="Arial"/>
                <w:color w:val="153D64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</w:tr>
    </w:tbl>
    <w:p w14:paraId="3C9FD670" w14:textId="77777777" w:rsidR="008E17E6" w:rsidRDefault="008E17E6" w:rsidP="007D62AA">
      <w:pPr>
        <w:ind w:right="-19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236BF8" w14:textId="2ABBE635" w:rsidR="00D02C1A" w:rsidRDefault="00D02C1A" w:rsidP="007D62AA">
      <w:pPr>
        <w:ind w:right="-19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 freuen uns auf </w:t>
      </w:r>
      <w:r w:rsidR="00C44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zahlreiche </w:t>
      </w:r>
      <w:r w:rsidR="005515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Teilnahme.</w:t>
      </w:r>
    </w:p>
    <w:p w14:paraId="6CE8B0E7" w14:textId="4E7A4CEF" w:rsidR="00C4435E" w:rsidRPr="00521085" w:rsidRDefault="00956C24" w:rsidP="007D62AA">
      <w:pPr>
        <w:ind w:right="-1984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C443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ez. Dietmar Blasius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Ortsvorsteher</w:t>
      </w:r>
    </w:p>
    <w:sectPr w:rsidR="00C4435E" w:rsidRPr="00521085" w:rsidSect="009724A2">
      <w:pgSz w:w="11906" w:h="16838"/>
      <w:pgMar w:top="284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7543"/>
    <w:multiLevelType w:val="hybridMultilevel"/>
    <w:tmpl w:val="24E6CE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99"/>
    <w:rsid w:val="000009B3"/>
    <w:rsid w:val="00012E65"/>
    <w:rsid w:val="00044933"/>
    <w:rsid w:val="00076917"/>
    <w:rsid w:val="000831EA"/>
    <w:rsid w:val="00093BF5"/>
    <w:rsid w:val="00116887"/>
    <w:rsid w:val="0012503E"/>
    <w:rsid w:val="00155BE8"/>
    <w:rsid w:val="00166323"/>
    <w:rsid w:val="00186BBD"/>
    <w:rsid w:val="001C3B16"/>
    <w:rsid w:val="00240617"/>
    <w:rsid w:val="0028313E"/>
    <w:rsid w:val="002E01D5"/>
    <w:rsid w:val="003323EC"/>
    <w:rsid w:val="00362687"/>
    <w:rsid w:val="00372EC8"/>
    <w:rsid w:val="00434981"/>
    <w:rsid w:val="00497521"/>
    <w:rsid w:val="00497708"/>
    <w:rsid w:val="004C2A01"/>
    <w:rsid w:val="004F6BF7"/>
    <w:rsid w:val="00521085"/>
    <w:rsid w:val="0053273A"/>
    <w:rsid w:val="00551584"/>
    <w:rsid w:val="00577D56"/>
    <w:rsid w:val="005808B7"/>
    <w:rsid w:val="005851E5"/>
    <w:rsid w:val="00634974"/>
    <w:rsid w:val="006F286A"/>
    <w:rsid w:val="00730240"/>
    <w:rsid w:val="007433D0"/>
    <w:rsid w:val="007932D5"/>
    <w:rsid w:val="00793B33"/>
    <w:rsid w:val="00796287"/>
    <w:rsid w:val="007A1834"/>
    <w:rsid w:val="007D62AA"/>
    <w:rsid w:val="008D5FC9"/>
    <w:rsid w:val="008E17E6"/>
    <w:rsid w:val="00956C24"/>
    <w:rsid w:val="0097113B"/>
    <w:rsid w:val="00972197"/>
    <w:rsid w:val="009724A2"/>
    <w:rsid w:val="009739CC"/>
    <w:rsid w:val="0098797C"/>
    <w:rsid w:val="009F09FD"/>
    <w:rsid w:val="00A4704E"/>
    <w:rsid w:val="00A85780"/>
    <w:rsid w:val="00B23A28"/>
    <w:rsid w:val="00B31B49"/>
    <w:rsid w:val="00B55E15"/>
    <w:rsid w:val="00B63BCF"/>
    <w:rsid w:val="00BB0742"/>
    <w:rsid w:val="00BB3184"/>
    <w:rsid w:val="00BE6DFD"/>
    <w:rsid w:val="00C11EF1"/>
    <w:rsid w:val="00C4435E"/>
    <w:rsid w:val="00D02C1A"/>
    <w:rsid w:val="00D22D55"/>
    <w:rsid w:val="00D26275"/>
    <w:rsid w:val="00D34682"/>
    <w:rsid w:val="00D36233"/>
    <w:rsid w:val="00D436A0"/>
    <w:rsid w:val="00D51C9A"/>
    <w:rsid w:val="00D73F2F"/>
    <w:rsid w:val="00D87200"/>
    <w:rsid w:val="00DB6210"/>
    <w:rsid w:val="00DC64C9"/>
    <w:rsid w:val="00E02620"/>
    <w:rsid w:val="00E36105"/>
    <w:rsid w:val="00E67399"/>
    <w:rsid w:val="00E67A43"/>
    <w:rsid w:val="00E71CDA"/>
    <w:rsid w:val="00EB32F3"/>
    <w:rsid w:val="00F16ED3"/>
    <w:rsid w:val="00F43724"/>
    <w:rsid w:val="00F563F7"/>
    <w:rsid w:val="00F60F7F"/>
    <w:rsid w:val="00F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DC1D"/>
  <w15:chartTrackingRefBased/>
  <w15:docId w15:val="{37A51390-6473-4A1C-AA6B-102D9463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3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3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3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3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3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3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3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3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6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einLeerraum">
    <w:name w:val="No Spacing"/>
    <w:uiPriority w:val="1"/>
    <w:qFormat/>
    <w:rsid w:val="00E36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Guenter Beltz</dc:creator>
  <cp:keywords/>
  <dc:description/>
  <cp:lastModifiedBy>Dietmar Blasius</cp:lastModifiedBy>
  <cp:revision>6</cp:revision>
  <cp:lastPrinted>2025-01-17T16:09:00Z</cp:lastPrinted>
  <dcterms:created xsi:type="dcterms:W3CDTF">2025-09-22T10:46:00Z</dcterms:created>
  <dcterms:modified xsi:type="dcterms:W3CDTF">2025-09-22T12:40:00Z</dcterms:modified>
</cp:coreProperties>
</file>